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ПОСТАНОВЛЕНИЕ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прекращении производства по делу</w:t>
      </w:r>
    </w:p>
    <w:p>
      <w:pPr>
        <w:spacing w:before="0" w:after="0"/>
        <w:jc w:val="center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</w:t>
      </w:r>
      <w:r>
        <w:rPr>
          <w:rFonts w:ascii="Times New Roman" w:eastAsia="Times New Roman" w:hAnsi="Times New Roman" w:cs="Times New Roman"/>
        </w:rPr>
        <w:t xml:space="preserve">   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05 июня</w:t>
      </w:r>
      <w:r>
        <w:rPr>
          <w:rFonts w:ascii="Times New Roman" w:eastAsia="Times New Roman" w:hAnsi="Times New Roman" w:cs="Times New Roman"/>
        </w:rPr>
        <w:t xml:space="preserve"> 2026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jc w:val="both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№3 Ханты-Мансийского судебного района Ханты-Мансийского автономн</w:t>
      </w:r>
      <w:r>
        <w:rPr>
          <w:rFonts w:ascii="Times New Roman" w:eastAsia="Times New Roman" w:hAnsi="Times New Roman" w:cs="Times New Roman"/>
        </w:rPr>
        <w:t>ого округа – Югры Миненко Юлия Борисовна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рассмотрев в открытом судебном заседании в помещении мирового судьи судебного участка №3 Ханты-Мансийского судебного района дело об админи</w:t>
      </w:r>
      <w:r>
        <w:rPr>
          <w:rFonts w:ascii="Times New Roman" w:eastAsia="Times New Roman" w:hAnsi="Times New Roman" w:cs="Times New Roman"/>
        </w:rPr>
        <w:t>стративном правонарушении №5-</w:t>
      </w:r>
      <w:r>
        <w:rPr>
          <w:rFonts w:ascii="Times New Roman" w:eastAsia="Times New Roman" w:hAnsi="Times New Roman" w:cs="Times New Roman"/>
        </w:rPr>
        <w:t>416</w:t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</w:rPr>
        <w:t>280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/202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, возбужденное по ч.4 ст.15.33 КоАП РФ в отношении должностного лица –</w:t>
      </w:r>
      <w:r>
        <w:rPr>
          <w:rFonts w:ascii="Times New Roman" w:eastAsia="Times New Roman" w:hAnsi="Times New Roman" w:cs="Times New Roman"/>
        </w:rPr>
        <w:t>ведущего бухгалтера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АУ «ЮГОРСКИЙ ЦЕНТР ПРОФЕССИОНАЛЬНОЙ ПАТОЛОГИИ»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Никулиной Марины Викторовны, </w:t>
      </w:r>
      <w:r>
        <w:rPr>
          <w:rStyle w:val="cat-UserDefinedgrp-27rplc-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сведений о привлечении к административной ответственности не представлено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у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л:</w:t>
      </w:r>
    </w:p>
    <w:p>
      <w:pPr>
        <w:spacing w:before="0" w:after="0"/>
        <w:ind w:firstLine="709"/>
        <w:jc w:val="center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согласно протоколу об административном правонарушении №1398287 от 07.05.2026, </w:t>
      </w:r>
      <w:r>
        <w:rPr>
          <w:rFonts w:ascii="Times New Roman" w:eastAsia="Times New Roman" w:hAnsi="Times New Roman" w:cs="Times New Roman"/>
        </w:rPr>
        <w:t>Никулина М.В.</w:t>
      </w:r>
      <w:r>
        <w:rPr>
          <w:rFonts w:ascii="Times New Roman" w:eastAsia="Times New Roman" w:hAnsi="Times New Roman" w:cs="Times New Roman"/>
        </w:rPr>
        <w:t xml:space="preserve">, являясь </w:t>
      </w:r>
      <w:r>
        <w:rPr>
          <w:rFonts w:ascii="Times New Roman" w:eastAsia="Times New Roman" w:hAnsi="Times New Roman" w:cs="Times New Roman"/>
        </w:rPr>
        <w:t>ведущим бухгалтером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АУ «ЮГОРСКИЙ ЦЕНТР ПРОФЕССИОНАЛЬНОЙ ПАТОЛОГИИ»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и, исполняя должностные обязанности по месту нахождения юридического лица по адресу: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ул.</w:t>
      </w:r>
      <w:r>
        <w:rPr>
          <w:rFonts w:ascii="Times New Roman" w:eastAsia="Times New Roman" w:hAnsi="Times New Roman" w:cs="Times New Roman"/>
        </w:rPr>
        <w:t>Рознина</w:t>
      </w:r>
      <w:r>
        <w:rPr>
          <w:rFonts w:ascii="Times New Roman" w:eastAsia="Times New Roman" w:hAnsi="Times New Roman" w:cs="Times New Roman"/>
        </w:rPr>
        <w:t xml:space="preserve"> д.</w:t>
      </w:r>
      <w:r>
        <w:rPr>
          <w:rFonts w:ascii="Times New Roman" w:eastAsia="Times New Roman" w:hAnsi="Times New Roman" w:cs="Times New Roman"/>
        </w:rPr>
        <w:t>73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в нарушение Федерального закона от 29.12.2006 №255-ФЗ «Об обязательном социальном страховании на случай временной нетрудоспособности</w:t>
      </w:r>
      <w:r>
        <w:rPr>
          <w:rFonts w:ascii="Times New Roman" w:eastAsia="Times New Roman" w:hAnsi="Times New Roman" w:cs="Times New Roman"/>
        </w:rPr>
        <w:t xml:space="preserve"> и в связи с материнством», </w:t>
      </w:r>
      <w:r>
        <w:rPr>
          <w:rFonts w:ascii="Times New Roman" w:eastAsia="Times New Roman" w:hAnsi="Times New Roman" w:cs="Times New Roman"/>
        </w:rPr>
        <w:t>Правил получения Фондом пенсион</w:t>
      </w:r>
      <w:r>
        <w:rPr>
          <w:rFonts w:ascii="Times New Roman" w:eastAsia="Times New Roman" w:hAnsi="Times New Roman" w:cs="Times New Roman"/>
        </w:rPr>
        <w:t>ного и социального страхования Р</w:t>
      </w:r>
      <w:r>
        <w:rPr>
          <w:rFonts w:ascii="Times New Roman" w:eastAsia="Times New Roman" w:hAnsi="Times New Roman" w:cs="Times New Roman"/>
        </w:rPr>
        <w:t xml:space="preserve">оссийской Федерации сведений и документов, необходимых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ребенком, утвержденных постановлением Правительства Российской Федерации от 23.11.2021 №2010, в срок до </w:t>
      </w:r>
      <w:r>
        <w:rPr>
          <w:rFonts w:ascii="Times New Roman" w:eastAsia="Times New Roman" w:hAnsi="Times New Roman" w:cs="Times New Roman"/>
        </w:rPr>
        <w:t>24:00 час.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08.10.2025</w:t>
      </w:r>
      <w:r>
        <w:rPr>
          <w:rFonts w:ascii="Times New Roman" w:eastAsia="Times New Roman" w:hAnsi="Times New Roman" w:cs="Times New Roman"/>
        </w:rPr>
        <w:t xml:space="preserve">, в течение трех рабочих дней со дня </w:t>
      </w:r>
      <w:r>
        <w:rPr>
          <w:rFonts w:ascii="Times New Roman" w:eastAsia="Times New Roman" w:hAnsi="Times New Roman" w:cs="Times New Roman"/>
        </w:rPr>
        <w:t>получения данных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 закрытии электронного листка нетрудоспособности по запросу страховщика</w:t>
      </w:r>
      <w:r>
        <w:rPr>
          <w:rFonts w:ascii="Times New Roman" w:eastAsia="Times New Roman" w:hAnsi="Times New Roman" w:cs="Times New Roman"/>
        </w:rPr>
        <w:t xml:space="preserve"> не обеспечила направле</w:t>
      </w:r>
      <w:r>
        <w:rPr>
          <w:rFonts w:ascii="Times New Roman" w:eastAsia="Times New Roman" w:hAnsi="Times New Roman" w:cs="Times New Roman"/>
        </w:rPr>
        <w:t>ние в ОСФР по ХМАО-Югре сведений, необходимых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для назначения и выплаты пособия по временной нетрудоспособности </w:t>
      </w:r>
      <w:r>
        <w:rPr>
          <w:rFonts w:ascii="Times New Roman" w:eastAsia="Times New Roman" w:hAnsi="Times New Roman" w:cs="Times New Roman"/>
        </w:rPr>
        <w:t xml:space="preserve">застрахованному лицу </w:t>
      </w:r>
      <w:r>
        <w:rPr>
          <w:rFonts w:ascii="Times New Roman" w:eastAsia="Times New Roman" w:hAnsi="Times New Roman" w:cs="Times New Roman"/>
        </w:rPr>
        <w:t>Есипову В.В.</w:t>
      </w:r>
      <w:r>
        <w:rPr>
          <w:rFonts w:ascii="Times New Roman" w:eastAsia="Times New Roman" w:hAnsi="Times New Roman" w:cs="Times New Roman"/>
        </w:rPr>
        <w:t xml:space="preserve"> по электронному листку №</w:t>
      </w:r>
      <w:r>
        <w:rPr>
          <w:rFonts w:ascii="Times New Roman" w:eastAsia="Times New Roman" w:hAnsi="Times New Roman" w:cs="Times New Roman"/>
        </w:rPr>
        <w:t>910311051280</w:t>
      </w:r>
      <w:r>
        <w:rPr>
          <w:rFonts w:ascii="Times New Roman" w:eastAsia="Times New Roman" w:hAnsi="Times New Roman" w:cs="Times New Roman"/>
        </w:rPr>
        <w:t xml:space="preserve"> за период </w:t>
      </w:r>
      <w:r>
        <w:rPr>
          <w:rFonts w:ascii="Times New Roman" w:eastAsia="Times New Roman" w:hAnsi="Times New Roman" w:cs="Times New Roman"/>
        </w:rPr>
        <w:t xml:space="preserve">нетрудоспособности </w:t>
      </w:r>
      <w:r>
        <w:rPr>
          <w:rFonts w:ascii="Times New Roman" w:eastAsia="Times New Roman" w:hAnsi="Times New Roman" w:cs="Times New Roman"/>
        </w:rPr>
        <w:t xml:space="preserve">с </w:t>
      </w:r>
      <w:r>
        <w:rPr>
          <w:rFonts w:ascii="Times New Roman" w:eastAsia="Times New Roman" w:hAnsi="Times New Roman" w:cs="Times New Roman"/>
        </w:rPr>
        <w:t>26.09.2025 по 03.10.2025</w:t>
      </w:r>
      <w:r>
        <w:rPr>
          <w:rFonts w:ascii="Times New Roman" w:eastAsia="Times New Roman" w:hAnsi="Times New Roman" w:cs="Times New Roman"/>
        </w:rPr>
        <w:t xml:space="preserve">, чем </w:t>
      </w:r>
      <w:r>
        <w:rPr>
          <w:rFonts w:ascii="Times New Roman" w:eastAsia="Times New Roman" w:hAnsi="Times New Roman" w:cs="Times New Roman"/>
        </w:rPr>
        <w:t>09.10.2025</w:t>
      </w:r>
      <w:r>
        <w:rPr>
          <w:rFonts w:ascii="Times New Roman" w:eastAsia="Times New Roman" w:hAnsi="Times New Roman" w:cs="Times New Roman"/>
        </w:rPr>
        <w:t xml:space="preserve"> в 00 час. 01 мин. совершила пра</w:t>
      </w:r>
      <w:r>
        <w:rPr>
          <w:rFonts w:ascii="Times New Roman" w:eastAsia="Times New Roman" w:hAnsi="Times New Roman" w:cs="Times New Roman"/>
        </w:rPr>
        <w:t>вонарушение, предусмотренное ч.4</w:t>
      </w:r>
      <w:r>
        <w:rPr>
          <w:rFonts w:ascii="Times New Roman" w:eastAsia="Times New Roman" w:hAnsi="Times New Roman" w:cs="Times New Roman"/>
        </w:rPr>
        <w:t xml:space="preserve"> ст.15.33 КоАП РФ.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Никулина М.В.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судебное заседание не явилась, о месте и времени судебного </w:t>
      </w:r>
      <w:r>
        <w:rPr>
          <w:rFonts w:ascii="Times New Roman" w:eastAsia="Times New Roman" w:hAnsi="Times New Roman" w:cs="Times New Roman"/>
        </w:rPr>
        <w:t>заседания извещалась</w:t>
      </w:r>
      <w:r>
        <w:rPr>
          <w:rFonts w:ascii="Times New Roman" w:eastAsia="Times New Roman" w:hAnsi="Times New Roman" w:cs="Times New Roman"/>
        </w:rPr>
        <w:t xml:space="preserve"> надлежащим образом посредством направления судебной повестки,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которая ей не получена, почтовое отправление возвращено с отметкой об истечении срока хранения.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Мировой судья, руководствуясь ч.2 ст.25.1 КоАП РФ, счел возможным рассмотреть дело об административном правонарушении в отсутствии </w:t>
      </w:r>
      <w:r>
        <w:rPr>
          <w:rFonts w:ascii="Times New Roman" w:eastAsia="Times New Roman" w:hAnsi="Times New Roman" w:cs="Times New Roman"/>
        </w:rPr>
        <w:t>Никулиной М.В.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Согласно ст.26.1 КоАП РФ по делу об административном правонарушении выяснению подлежат, в том числе: наличие события административного правонарушения; лицо, совершившее противоправные действия (бездействие), за которые настоящим Кодексом или законом субъекта Российской Федерации предусмотрена административная ответственность; виновность лица в совершении административного правонарушения.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Ответственность по ч.3 </w:t>
      </w:r>
      <w:r>
        <w:rPr>
          <w:rFonts w:ascii="Times New Roman" w:eastAsia="Times New Roman" w:hAnsi="Times New Roman" w:cs="Times New Roman"/>
        </w:rPr>
        <w:t xml:space="preserve">ст.15.33 </w:t>
      </w:r>
      <w:r>
        <w:rPr>
          <w:rFonts w:ascii="Times New Roman" w:eastAsia="Times New Roman" w:hAnsi="Times New Roman" w:cs="Times New Roman"/>
        </w:rPr>
        <w:t xml:space="preserve">КоАП РФ наступает для должностных лиц за </w:t>
      </w:r>
      <w:r>
        <w:rPr>
          <w:rFonts w:ascii="Times New Roman" w:eastAsia="Times New Roman" w:hAnsi="Times New Roman" w:cs="Times New Roman"/>
        </w:rPr>
        <w:t>непредставление в установленный</w:t>
      </w:r>
      <w:r>
        <w:rPr>
          <w:rFonts w:ascii="Times New Roman" w:eastAsia="Times New Roman" w:hAnsi="Times New Roman" w:cs="Times New Roman"/>
        </w:rPr>
        <w:t> </w:t>
      </w:r>
      <w:hyperlink r:id="rId4" w:anchor="/multilink/12125267/paragraph/8368/number/0" w:history="1">
        <w:r>
          <w:rPr>
            <w:rFonts w:ascii="Times New Roman" w:eastAsia="Times New Roman" w:hAnsi="Times New Roman" w:cs="Times New Roman"/>
            <w:color w:val="0000EE"/>
          </w:rPr>
          <w:t>законодательством</w:t>
        </w:r>
      </w:hyperlink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 xml:space="preserve">Российской Федерации об обязательном социальном страховании от несчастных случаев на производстве и профессиональных заболеваний срок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</w:t>
      </w:r>
      <w:r>
        <w:rPr>
          <w:rFonts w:ascii="Times New Roman" w:eastAsia="Times New Roman" w:hAnsi="Times New Roman" w:cs="Times New Roman"/>
        </w:rPr>
        <w:t>контроля за правильностью исчисления, полнотой и своевременностью уплаты (перечисления) страховых взносов на обязательное социальное страхование от несчастных случаев на производстве и профессиональных заболеваний, а равно представление таких сведений в неполном объеме или в искаженном виде.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 судебном заседании установлено, что </w:t>
      </w:r>
      <w:r>
        <w:rPr>
          <w:rFonts w:ascii="Times New Roman" w:eastAsia="Times New Roman" w:hAnsi="Times New Roman" w:cs="Times New Roman"/>
        </w:rPr>
        <w:t>уведомление о закрытии листка нетрудоспособности №</w:t>
      </w:r>
      <w:r>
        <w:rPr>
          <w:rFonts w:ascii="Times New Roman" w:eastAsia="Times New Roman" w:hAnsi="Times New Roman" w:cs="Times New Roman"/>
        </w:rPr>
        <w:t>910311051280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Есипову В.В.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за период нетрудоспособности </w:t>
      </w:r>
      <w:r>
        <w:rPr>
          <w:rFonts w:ascii="Times New Roman" w:eastAsia="Times New Roman" w:hAnsi="Times New Roman" w:cs="Times New Roman"/>
        </w:rPr>
        <w:t xml:space="preserve">с </w:t>
      </w:r>
      <w:r>
        <w:rPr>
          <w:rFonts w:ascii="Times New Roman" w:eastAsia="Times New Roman" w:hAnsi="Times New Roman" w:cs="Times New Roman"/>
        </w:rPr>
        <w:t>26.09.2025 по 03.10.2025</w:t>
      </w:r>
      <w:r>
        <w:rPr>
          <w:rFonts w:ascii="Times New Roman" w:eastAsia="Times New Roman" w:hAnsi="Times New Roman" w:cs="Times New Roman"/>
        </w:rPr>
        <w:t xml:space="preserve"> и запрос на проверку, подтверждение, корректировку сведений страхователю (работодателю) направлен оператором Единой государственной информационной системы </w:t>
      </w:r>
      <w:r>
        <w:rPr>
          <w:rFonts w:ascii="Times New Roman" w:eastAsia="Times New Roman" w:hAnsi="Times New Roman" w:cs="Times New Roman"/>
        </w:rPr>
        <w:t>03.10.</w:t>
      </w:r>
      <w:r>
        <w:rPr>
          <w:rFonts w:ascii="Times New Roman" w:eastAsia="Times New Roman" w:hAnsi="Times New Roman" w:cs="Times New Roman"/>
        </w:rPr>
        <w:t>2025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Страхователю следовало до 24:00 </w:t>
      </w:r>
      <w:r>
        <w:rPr>
          <w:rFonts w:ascii="Times New Roman" w:eastAsia="Times New Roman" w:hAnsi="Times New Roman" w:cs="Times New Roman"/>
        </w:rPr>
        <w:t>08.10.2025</w:t>
      </w:r>
      <w:r>
        <w:rPr>
          <w:rFonts w:ascii="Times New Roman" w:eastAsia="Times New Roman" w:hAnsi="Times New Roman" w:cs="Times New Roman"/>
        </w:rPr>
        <w:t xml:space="preserve"> направить в ОСФР ответ на данный запрос.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Вместе с тем, в установленные законом сроки сведения, </w:t>
      </w:r>
      <w:r>
        <w:rPr>
          <w:rFonts w:ascii="Times New Roman" w:eastAsia="Times New Roman" w:hAnsi="Times New Roman" w:cs="Times New Roman"/>
        </w:rPr>
        <w:t>необходимые для назначения и выплаты пособия по временной нетрудоспособности</w:t>
      </w:r>
      <w:r>
        <w:rPr>
          <w:rFonts w:ascii="Times New Roman" w:eastAsia="Times New Roman" w:hAnsi="Times New Roman" w:cs="Times New Roman"/>
        </w:rPr>
        <w:t xml:space="preserve"> и подписанные усиленной квалифицированной </w:t>
      </w:r>
      <w:hyperlink r:id="rId4" w:anchor="/document/12184522/entry/21" w:history="1">
        <w:r>
          <w:rPr>
            <w:rFonts w:ascii="Times New Roman" w:eastAsia="Times New Roman" w:hAnsi="Times New Roman" w:cs="Times New Roman"/>
            <w:color w:val="0000EE"/>
          </w:rPr>
          <w:t>электронной подписью</w:t>
        </w:r>
      </w:hyperlink>
      <w:r>
        <w:rPr>
          <w:rFonts w:ascii="Times New Roman" w:eastAsia="Times New Roman" w:hAnsi="Times New Roman" w:cs="Times New Roman"/>
        </w:rPr>
        <w:t xml:space="preserve"> не представлены</w:t>
      </w:r>
      <w:r>
        <w:rPr>
          <w:rFonts w:ascii="Times New Roman" w:eastAsia="Times New Roman" w:hAnsi="Times New Roman" w:cs="Times New Roman"/>
        </w:rPr>
        <w:t>, что послужило основанием для составления протокола об административном правонарушении в отношении Никулиной М.В.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В соответствии со статьей 1.5 КоАП РФ лицо подлежит административной ответственности только за те административные правонарушения, в отношении которых установлена его вина. Лицо, привлекаемое к административной ответственности, не обязано доказывать свою невиновность, за исключением случаев, предусмотренных примечанием к настоящей статье. Неустранимые сомнения в виновности лица, привлекаемого к административной ответственности, толкуются в пользу этого лица.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 силу требований ст.2.4 КоАП РФ </w:t>
      </w:r>
      <w:r>
        <w:rPr>
          <w:rFonts w:ascii="Times New Roman" w:eastAsia="Times New Roman" w:hAnsi="Times New Roman" w:cs="Times New Roman"/>
        </w:rPr>
        <w:t xml:space="preserve">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</w:t>
      </w:r>
      <w:r>
        <w:rPr>
          <w:rFonts w:ascii="Times New Roman" w:eastAsia="Times New Roman" w:hAnsi="Times New Roman" w:cs="Times New Roman"/>
        </w:rPr>
        <w:t>служебных обязанностей.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Исходя из примечания к статье 2.4 КоАП РФ под должностным лицом понимается лицо, постоянно, временно или в соответствии со специальными полномочиями осуществляющее функции представителя власти, то есть наделенное в установленном законом порядке распорядительными полномочиями в отношении лиц, не находящихся в служебной зависимости от него, а равно лицо, выполняющее организационно-распорядительные или административно-хозяйственные функции в государственных органах, органах государственных внебюджетных фондов Российской Федерации, органах местного самоуправления, государственных и муниципальных организациях, а также в Вооруженных Силах Российской Федерации, других войсках и воинских формированиях Российской Федерации. Совершившие административные правонарушения в связи с выполнением организационно-распорядительных или административно-хозяйственных функций руководители и другие работники иных организаций.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Из разъяснений, приведённых в пунктах 4 и 5 Постановления Пленума Верховного Суда РФ от 16 октября 2009 года №19 «О судебной практике по делам о злоупотреблении должностными полномочиями и о превышении должностных полномочий», следует, что под организационно-распорядительными функциями следует понимать полномочия должностного лица, которые связаны с руководством трудовым коллективом государственного органа, государственного или муниципального учреждения (его структурного подразделения) или находящимися в их служебном подчинении отдельными работниками, с формированием кадрового состава и определением трудовых функций работников, с организацией порядка прохождения службы, применения мер поощрения или награждения, наложения дисциплинарных взысканий и т.п. К организационно-распорядительным функциям относятся полномочия лиц по принятию решений, имеющих юридическое значение и влекущих определенные юридические последствия (например, по выдаче медицинским работником листка временной нетрудоспособности, установлению работником учреждения медико-социальной экспертизы факта наличия у гражданина инвалидности, приему экзаменов и выставлению оценок членом государственной экзаменационной (аттестационной) комиссии) (п. 4); как административно-хозяйственные функции надлежит рассматривать полномочия должностного лица по управлению и распоряжению имуществом и (или) денежными </w:t>
      </w:r>
      <w:r>
        <w:rPr>
          <w:rFonts w:ascii="Times New Roman" w:eastAsia="Times New Roman" w:hAnsi="Times New Roman" w:cs="Times New Roman"/>
        </w:rPr>
        <w:t>средствами, находящимися на балансе и (или) банковских счетах организаций, учреждений, воинских частей и подразделений, а также по совершению иных действий (например, по принятию решений о начислении заработной платы, премий, осуществлению контроля за движением материальных ценностей, определению порядка их хранения, учета и контроля за их расходованием).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</w:t>
      </w:r>
      <w:r>
        <w:rPr>
          <w:rFonts w:ascii="Times New Roman" w:eastAsia="Times New Roman" w:hAnsi="Times New Roman" w:cs="Times New Roman"/>
        </w:rPr>
        <w:t>выпиской из приказа №117/к от 13.03.2018 Никулина принята на работу ведущим бухгалтером в централизованную бухгалтерию АУ «Центр профессиональной патологии» с 13.03.2018.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Согласно должностной инструкции ведущего бухгалтера данная должность относится к категории специалистов </w:t>
      </w:r>
      <w:r>
        <w:rPr>
          <w:rFonts w:ascii="Times New Roman" w:eastAsia="Times New Roman" w:hAnsi="Times New Roman" w:cs="Times New Roman"/>
        </w:rPr>
        <w:t>по финансовой деятельности, ведущий бухгалтер подчиняется главному бухгалтеру централизованной бухгалтерии.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При этом, </w:t>
      </w:r>
      <w:r>
        <w:rPr>
          <w:rFonts w:ascii="Times New Roman" w:eastAsia="Times New Roman" w:hAnsi="Times New Roman" w:cs="Times New Roman"/>
        </w:rPr>
        <w:t>Никулина М.В.</w:t>
      </w:r>
      <w:r>
        <w:rPr>
          <w:rFonts w:ascii="Times New Roman" w:eastAsia="Times New Roman" w:hAnsi="Times New Roman" w:cs="Times New Roman"/>
        </w:rPr>
        <w:t xml:space="preserve"> организационно-распорядительными или административно-хозяйственными функциями в Учреждении не наделена, следовательно, не является субъектом правонарушения, предусмотренного ч.3 ст.15.33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силу п.2 ч.1 </w:t>
      </w:r>
      <w:hyperlink r:id="rId5" w:anchor="/document/12125267/entry/245" w:history="1">
        <w:r>
          <w:rPr>
            <w:rFonts w:ascii="Times New Roman" w:eastAsia="Times New Roman" w:hAnsi="Times New Roman" w:cs="Times New Roman"/>
            <w:color w:val="0000EE"/>
          </w:rPr>
          <w:t>ст.24.5</w:t>
        </w:r>
      </w:hyperlink>
      <w:r>
        <w:rPr>
          <w:rFonts w:ascii="Times New Roman" w:eastAsia="Times New Roman" w:hAnsi="Times New Roman" w:cs="Times New Roman"/>
        </w:rPr>
        <w:t xml:space="preserve"> КоАП РФ производство по делу об административном правонарушении не может быть начато, а начатое производство подлежит прекращению при отсутствии состава административного правонарушения.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ст.ст.23.1, 29.10 КоАП РФ, мировой судья,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spacing w:val="34"/>
        </w:rPr>
        <w:t xml:space="preserve">п о с </w:t>
      </w:r>
      <w:r>
        <w:rPr>
          <w:rFonts w:ascii="Times New Roman" w:eastAsia="Times New Roman" w:hAnsi="Times New Roman" w:cs="Times New Roman"/>
          <w:spacing w:val="34"/>
        </w:rPr>
        <w:t>т</w:t>
      </w:r>
      <w:r>
        <w:rPr>
          <w:rFonts w:ascii="Times New Roman" w:eastAsia="Times New Roman" w:hAnsi="Times New Roman" w:cs="Times New Roman"/>
          <w:spacing w:val="34"/>
        </w:rPr>
        <w:t xml:space="preserve"> а н о в и л: </w:t>
      </w:r>
    </w:p>
    <w:p>
      <w:pPr>
        <w:spacing w:before="0" w:after="0"/>
        <w:ind w:firstLine="720"/>
        <w:jc w:val="center"/>
      </w:pPr>
    </w:p>
    <w:p>
      <w:pPr>
        <w:widowControl w:val="0"/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прекратить производство по делу об административном, </w:t>
      </w:r>
      <w:r>
        <w:rPr>
          <w:rFonts w:ascii="Times New Roman" w:eastAsia="Times New Roman" w:hAnsi="Times New Roman" w:cs="Times New Roman"/>
        </w:rPr>
        <w:t>возбужденное по ч.4</w:t>
      </w:r>
      <w:r>
        <w:rPr>
          <w:rFonts w:ascii="Times New Roman" w:eastAsia="Times New Roman" w:hAnsi="Times New Roman" w:cs="Times New Roman"/>
        </w:rPr>
        <w:t xml:space="preserve"> ст.15.33 КоАП РФ, в отношении </w:t>
      </w:r>
      <w:r>
        <w:rPr>
          <w:rFonts w:ascii="Times New Roman" w:eastAsia="Times New Roman" w:hAnsi="Times New Roman" w:cs="Times New Roman"/>
        </w:rPr>
        <w:t>Никулиной Марины Викторовны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в связи с отсутствием в её действиях состава административного правонарушения, предусмотренного ч.3 ст.15.33 КоАП РФ.</w:t>
      </w:r>
    </w:p>
    <w:p>
      <w:pPr>
        <w:widowControl w:val="0"/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Постановление может быть обжаловано в Ханты-Мансийский районный суд путем подачи жалобы мировому судье в течение 10 дней со дня получения копии постановления.</w:t>
      </w:r>
    </w:p>
    <w:p>
      <w:pPr>
        <w:widowControl w:val="0"/>
        <w:spacing w:before="0" w:after="0"/>
        <w:ind w:firstLine="709"/>
        <w:jc w:val="both"/>
      </w:pPr>
    </w:p>
    <w:p>
      <w:pPr>
        <w:widowControl w:val="0"/>
        <w:spacing w:before="0" w:after="0"/>
        <w:jc w:val="both"/>
      </w:pPr>
    </w:p>
    <w:p>
      <w:pPr>
        <w:widowControl w:val="0"/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</w:t>
      </w:r>
      <w:r>
        <w:rPr>
          <w:rFonts w:ascii="Times New Roman" w:eastAsia="Times New Roman" w:hAnsi="Times New Roman" w:cs="Times New Roman"/>
        </w:rPr>
        <w:t>Ю.Б. Миненко</w:t>
      </w:r>
    </w:p>
    <w:p>
      <w:pPr>
        <w:widowControl w:val="0"/>
        <w:spacing w:before="0" w:after="0"/>
        <w:jc w:val="both"/>
      </w:pPr>
    </w:p>
    <w:p>
      <w:pPr>
        <w:widowControl w:val="0"/>
        <w:spacing w:before="0" w:after="0"/>
        <w:jc w:val="both"/>
      </w:pPr>
      <w:r>
        <w:rPr>
          <w:rFonts w:ascii="Times New Roman" w:eastAsia="Times New Roman" w:hAnsi="Times New Roman" w:cs="Times New Roman"/>
        </w:rPr>
        <w:t>Копия верна:</w:t>
      </w:r>
    </w:p>
    <w:p>
      <w:pPr>
        <w:widowControl w:val="0"/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</w:t>
      </w:r>
      <w:r>
        <w:rPr>
          <w:rFonts w:ascii="Times New Roman" w:eastAsia="Times New Roman" w:hAnsi="Times New Roman" w:cs="Times New Roman"/>
        </w:rPr>
        <w:t>Ю.Б. Миненко</w:t>
      </w:r>
    </w:p>
    <w:p>
      <w:pPr>
        <w:widowControl w:val="0"/>
        <w:spacing w:before="0" w:after="0"/>
        <w:jc w:val="both"/>
      </w:pPr>
    </w:p>
    <w:p>
      <w:pPr>
        <w:widowControl w:val="0"/>
        <w:spacing w:before="0" w:after="0"/>
        <w:jc w:val="both"/>
      </w:pPr>
    </w:p>
    <w:p>
      <w:pPr>
        <w:widowControl w:val="0"/>
        <w:spacing w:before="0" w:after="0"/>
      </w:pPr>
    </w:p>
    <w:p>
      <w:pPr>
        <w:spacing w:before="0" w:after="0"/>
        <w:ind w:firstLine="708"/>
        <w:jc w:val="both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7rplc-7">
    <w:name w:val="cat-UserDefined grp-27 rplc-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hyperlink" Target="http://arbitr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